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7F51" w14:textId="42916854" w:rsidR="006C3490" w:rsidRDefault="00765074" w:rsidP="00E83B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lang w:eastAsia="en-GB"/>
          <w14:ligatures w14:val="none"/>
        </w:rPr>
      </w:pPr>
      <w:r w:rsidRPr="00E010D6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lang w:eastAsia="en-GB"/>
          <w14:ligatures w14:val="none"/>
        </w:rPr>
        <w:t xml:space="preserve">ESH GUIDANCE ON </w:t>
      </w:r>
      <w:r w:rsidR="00D33851" w:rsidRPr="00E010D6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lang w:eastAsia="en-GB"/>
          <w14:ligatures w14:val="none"/>
        </w:rPr>
        <w:t>WHAT</w:t>
      </w:r>
      <w:r w:rsidR="00744441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lang w:eastAsia="en-GB"/>
          <w14:ligatures w14:val="none"/>
        </w:rPr>
        <w:t xml:space="preserve"> HAPPENS </w:t>
      </w:r>
      <w:r w:rsidR="00D33851" w:rsidRPr="00E010D6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lang w:eastAsia="en-GB"/>
          <w14:ligatures w14:val="none"/>
        </w:rPr>
        <w:t xml:space="preserve">IF YOUR </w:t>
      </w:r>
      <w:r w:rsidR="006C3490" w:rsidRPr="006C3490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lang w:eastAsia="en-GB"/>
          <w14:ligatures w14:val="none"/>
        </w:rPr>
        <w:t xml:space="preserve">ASYLUM </w:t>
      </w:r>
      <w:r w:rsidR="00D33851" w:rsidRPr="00E010D6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lang w:eastAsia="en-GB"/>
          <w14:ligatures w14:val="none"/>
        </w:rPr>
        <w:t xml:space="preserve">CLAIM IS </w:t>
      </w:r>
      <w:r w:rsidR="006C3490" w:rsidRPr="006C3490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lang w:eastAsia="en-GB"/>
          <w14:ligatures w14:val="none"/>
        </w:rPr>
        <w:t>REFUSED</w:t>
      </w:r>
    </w:p>
    <w:p w14:paraId="28C24FC1" w14:textId="77777777" w:rsidR="0019702F" w:rsidRDefault="0019702F" w:rsidP="00E83B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lang w:eastAsia="en-GB"/>
          <w14:ligatures w14:val="none"/>
        </w:rPr>
      </w:pPr>
    </w:p>
    <w:p w14:paraId="0ED024BC" w14:textId="46011723" w:rsidR="0019702F" w:rsidRPr="00E010D6" w:rsidRDefault="0019702F" w:rsidP="00E83B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lang w:eastAsia="en-GB"/>
          <w14:ligatures w14:val="none"/>
        </w:rPr>
        <w:t>January 2026</w:t>
      </w:r>
    </w:p>
    <w:p w14:paraId="6A71A1C6" w14:textId="77777777" w:rsidR="00E83B29" w:rsidRPr="006C3490" w:rsidRDefault="00E83B29" w:rsidP="00E83B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GB"/>
          <w14:ligatures w14:val="none"/>
        </w:rPr>
      </w:pPr>
    </w:p>
    <w:p w14:paraId="21F109DF" w14:textId="183411FA" w:rsidR="006C3490" w:rsidRPr="00E83B29" w:rsidRDefault="006C3490" w:rsidP="00AD2A07">
      <w:pPr>
        <w:pStyle w:val="ListParagraph"/>
        <w:numPr>
          <w:ilvl w:val="0"/>
          <w:numId w:val="18"/>
        </w:numPr>
        <w:spacing w:after="0" w:line="240" w:lineRule="auto"/>
        <w:ind w:left="284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83B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My Asylum Claim Was Refused – What Does This Mean?</w:t>
      </w:r>
    </w:p>
    <w:p w14:paraId="51F0A699" w14:textId="77777777" w:rsidR="00E83B29" w:rsidRPr="00E83B29" w:rsidRDefault="00E83B29" w:rsidP="00E83B29">
      <w:pPr>
        <w:pStyle w:val="ListParagraph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26028F85" w14:textId="09BCB437" w:rsidR="006C3490" w:rsidRPr="00233AD4" w:rsidRDefault="006C3490" w:rsidP="00E83B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6C3490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If your asylum claim is refused, the Home Office will send you a </w:t>
      </w:r>
      <w:r w:rsidRPr="006C349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refusal letter</w:t>
      </w:r>
      <w:r w:rsidRPr="006C3490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.</w:t>
      </w:r>
      <w:r w:rsidR="00D33851" w:rsidRPr="00233AD4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 </w:t>
      </w:r>
      <w:r w:rsidRPr="006C3490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The letter explains:</w:t>
      </w:r>
    </w:p>
    <w:p w14:paraId="6AD84941" w14:textId="77777777" w:rsidR="00233AD4" w:rsidRPr="006C3490" w:rsidRDefault="00233AD4" w:rsidP="00E83B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</w:p>
    <w:p w14:paraId="4B48B7A2" w14:textId="77777777" w:rsidR="006C3490" w:rsidRPr="00233AD4" w:rsidRDefault="006C3490" w:rsidP="00E83B2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233AD4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Why your claim was refused</w:t>
      </w:r>
    </w:p>
    <w:p w14:paraId="3FB9A548" w14:textId="0A6CDB0F" w:rsidR="006C3490" w:rsidRPr="00233AD4" w:rsidRDefault="006C3490" w:rsidP="00E83B2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233AD4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Whether you have a </w:t>
      </w:r>
      <w:r w:rsidRPr="00233AD4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right of appeal</w:t>
      </w:r>
      <w:r w:rsidR="00677AAD" w:rsidRPr="00233AD4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, </w:t>
      </w:r>
      <w:r w:rsidR="00677AAD" w:rsidRPr="00233AD4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including</w:t>
      </w:r>
      <w:r w:rsidR="00677AAD" w:rsidRPr="00233AD4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 a link </w:t>
      </w:r>
      <w:r w:rsidR="00677AAD" w:rsidRPr="00233AD4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to the appeal form </w:t>
      </w:r>
    </w:p>
    <w:p w14:paraId="5006966B" w14:textId="77777777" w:rsidR="006C3490" w:rsidRPr="00233AD4" w:rsidRDefault="006C3490" w:rsidP="00E83B2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233AD4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What happens to your asylum support</w:t>
      </w:r>
    </w:p>
    <w:p w14:paraId="2A389F07" w14:textId="77777777" w:rsidR="00E83B29" w:rsidRPr="00233AD4" w:rsidRDefault="00E83B29" w:rsidP="00E83B2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</w:p>
    <w:p w14:paraId="27C569DA" w14:textId="77777777" w:rsidR="006C3490" w:rsidRPr="00233AD4" w:rsidRDefault="006C3490" w:rsidP="00E83B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6C3490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Most people </w:t>
      </w:r>
      <w:r w:rsidRPr="006C349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do have a right of appeal</w:t>
      </w:r>
      <w:r w:rsidRPr="006C3490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.</w:t>
      </w:r>
    </w:p>
    <w:p w14:paraId="72A21C96" w14:textId="77777777" w:rsidR="00A440AC" w:rsidRDefault="00A440AC" w:rsidP="00E83B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F6DDB68" w14:textId="1F8E17A6" w:rsidR="00A440AC" w:rsidRPr="00A440AC" w:rsidRDefault="00A440AC" w:rsidP="00A440AC">
      <w:pPr>
        <w:pStyle w:val="ListParagraph"/>
        <w:numPr>
          <w:ilvl w:val="0"/>
          <w:numId w:val="18"/>
        </w:numPr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440A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How Long Do I Have to Appeal?</w:t>
      </w:r>
    </w:p>
    <w:p w14:paraId="748705F6" w14:textId="77777777" w:rsidR="00A440AC" w:rsidRPr="00E83B29" w:rsidRDefault="00A440AC" w:rsidP="00A440AC">
      <w:pPr>
        <w:pStyle w:val="ListParagraph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7AFC9EC2" w14:textId="77777777" w:rsidR="00A440AC" w:rsidRPr="00233AD4" w:rsidRDefault="00A440AC" w:rsidP="00A440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6C3490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If you are in the UK, you usually have</w:t>
      </w:r>
      <w:r w:rsidRPr="00233AD4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 </w:t>
      </w:r>
      <w:r w:rsidRPr="006C349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14 days</w:t>
      </w:r>
      <w:r w:rsidRPr="006C3490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 from the date on your refusal letter.</w:t>
      </w:r>
    </w:p>
    <w:p w14:paraId="48636400" w14:textId="77777777" w:rsidR="00A440AC" w:rsidRPr="006C3490" w:rsidRDefault="00A440AC" w:rsidP="00A440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</w:p>
    <w:p w14:paraId="280020A7" w14:textId="77777777" w:rsidR="00A440AC" w:rsidRPr="00233AD4" w:rsidRDefault="00A440AC" w:rsidP="00A440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6C3490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This deadline is very important — missing it can mean losing your right to appeal.</w:t>
      </w:r>
    </w:p>
    <w:p w14:paraId="4E65B47C" w14:textId="77777777" w:rsidR="00A440AC" w:rsidRDefault="00A440AC" w:rsidP="00E83B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A08F9DD" w14:textId="51D15DB6" w:rsidR="00194C40" w:rsidRDefault="00194C40" w:rsidP="00194C4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</w:t>
      </w:r>
      <w:r w:rsidRPr="006C349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  </w:t>
      </w:r>
      <w:r w:rsidRPr="006C349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Evidence Is Needed for the Appeal?</w:t>
      </w:r>
    </w:p>
    <w:p w14:paraId="05666EDA" w14:textId="77777777" w:rsidR="00194C40" w:rsidRPr="006C3490" w:rsidRDefault="00194C40" w:rsidP="00194C4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45B75353" w14:textId="77777777" w:rsidR="00194C40" w:rsidRDefault="00194C40" w:rsidP="00194C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6C3490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You do not need lots of documents.</w:t>
      </w:r>
      <w:r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 </w:t>
      </w:r>
      <w:r w:rsidRPr="006C3490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Evidence can include:</w:t>
      </w:r>
    </w:p>
    <w:p w14:paraId="25045E7C" w14:textId="77777777" w:rsidR="00194C40" w:rsidRPr="006C3490" w:rsidRDefault="00194C40" w:rsidP="00194C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</w:p>
    <w:p w14:paraId="33A991E4" w14:textId="77777777" w:rsidR="00194C40" w:rsidRPr="007B2508" w:rsidRDefault="00194C40" w:rsidP="00194C4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Your written statement – this is very important</w:t>
      </w:r>
    </w:p>
    <w:p w14:paraId="0B4E9F50" w14:textId="77777777" w:rsidR="00194C40" w:rsidRPr="007B2508" w:rsidRDefault="00194C40" w:rsidP="00194C4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Personal documents (if you have them)</w:t>
      </w:r>
    </w:p>
    <w:p w14:paraId="62427E7A" w14:textId="77777777" w:rsidR="00194C40" w:rsidRPr="007B2508" w:rsidRDefault="00194C40" w:rsidP="00194C4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Medical or expert reports (if relevant)</w:t>
      </w:r>
    </w:p>
    <w:p w14:paraId="2BFAF3ED" w14:textId="77777777" w:rsidR="00194C40" w:rsidRPr="007B2508" w:rsidRDefault="00194C40" w:rsidP="00194C4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Information about your country</w:t>
      </w:r>
    </w:p>
    <w:p w14:paraId="556C8A43" w14:textId="77777777" w:rsidR="00194C40" w:rsidRPr="006C3490" w:rsidRDefault="00194C40" w:rsidP="00194C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</w:p>
    <w:p w14:paraId="40010AE6" w14:textId="0FD30967" w:rsidR="00194C40" w:rsidRDefault="00194C40" w:rsidP="00194C4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</w:t>
      </w:r>
      <w:r w:rsidRPr="006C349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  </w:t>
      </w:r>
      <w:r w:rsidRPr="006C349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 I Need a Lawyer?</w:t>
      </w:r>
    </w:p>
    <w:p w14:paraId="030BFC3D" w14:textId="77777777" w:rsidR="00194C40" w:rsidRPr="006C3490" w:rsidRDefault="00194C40" w:rsidP="00194C4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7DD86C19" w14:textId="77777777" w:rsidR="00194C40" w:rsidRPr="007B2508" w:rsidRDefault="00194C40" w:rsidP="00194C40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Most asylum appeals are covered by </w:t>
      </w:r>
      <w:r w:rsidRPr="007B2508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legal aid</w:t>
      </w:r>
    </w:p>
    <w:p w14:paraId="72B80746" w14:textId="77777777" w:rsidR="00194C40" w:rsidRPr="00194C40" w:rsidRDefault="00194C40" w:rsidP="00194C40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This usually means </w:t>
      </w:r>
      <w:r w:rsidRPr="007B2508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no cost</w:t>
      </w:r>
    </w:p>
    <w:p w14:paraId="0FF1FA2A" w14:textId="77777777" w:rsidR="00194C40" w:rsidRPr="007B2508" w:rsidRDefault="00194C40" w:rsidP="00194C4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</w:p>
    <w:p w14:paraId="0B8C5070" w14:textId="3A401E95" w:rsidR="006C3490" w:rsidRPr="00194C40" w:rsidRDefault="006C3490" w:rsidP="00194C40">
      <w:pPr>
        <w:pStyle w:val="ListParagraph"/>
        <w:numPr>
          <w:ilvl w:val="1"/>
          <w:numId w:val="32"/>
        </w:numPr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194C4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 I Have to Pay to Appeal?</w:t>
      </w:r>
    </w:p>
    <w:p w14:paraId="751975F5" w14:textId="77777777" w:rsidR="00E83B29" w:rsidRPr="00233AD4" w:rsidRDefault="00E83B29" w:rsidP="00E83B29">
      <w:pPr>
        <w:pStyle w:val="ListParagraph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</w:pPr>
    </w:p>
    <w:p w14:paraId="20F687E5" w14:textId="46B538B5" w:rsidR="006C3490" w:rsidRPr="00233AD4" w:rsidRDefault="006C3490" w:rsidP="00E83B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</w:pPr>
      <w:r w:rsidRPr="006C349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No. </w:t>
      </w:r>
      <w:r w:rsidR="00677AAD" w:rsidRPr="00233AD4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“</w:t>
      </w:r>
      <w:r w:rsidRPr="006C349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Asylum</w:t>
      </w:r>
      <w:r w:rsidR="00677AAD" w:rsidRPr="00233AD4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”</w:t>
      </w:r>
      <w:r w:rsidRPr="006C349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 appeals are free.</w:t>
      </w:r>
    </w:p>
    <w:p w14:paraId="78F2C417" w14:textId="77777777" w:rsidR="00E83B29" w:rsidRPr="006C3490" w:rsidRDefault="00E83B29" w:rsidP="00E83B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</w:p>
    <w:p w14:paraId="2CC8204D" w14:textId="274FE0D5" w:rsidR="006C3490" w:rsidRPr="00233AD4" w:rsidRDefault="006C3490" w:rsidP="00E83B2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233AD4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There is </w:t>
      </w:r>
      <w:r w:rsidRPr="00233AD4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no appeal fee</w:t>
      </w:r>
      <w:r w:rsidR="00677AAD" w:rsidRPr="00233AD4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. </w:t>
      </w:r>
      <w:r w:rsidR="00677AAD" w:rsidRPr="00233AD4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Rumours of a £140 fee are incorrect.</w:t>
      </w:r>
      <w:r w:rsidR="00677AAD" w:rsidRPr="00233AD4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 </w:t>
      </w:r>
    </w:p>
    <w:p w14:paraId="54AB0592" w14:textId="77777777" w:rsidR="00D33851" w:rsidRPr="00233AD4" w:rsidRDefault="006C3490" w:rsidP="00E83B2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233AD4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This is true whether or not you receive Section 95 support</w:t>
      </w:r>
    </w:p>
    <w:p w14:paraId="64E1C214" w14:textId="65EE9C11" w:rsidR="00D33851" w:rsidRPr="00233AD4" w:rsidRDefault="006C3490" w:rsidP="00E83B2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233AD4">
        <w:rPr>
          <w:rFonts w:ascii="Times New Roman" w:hAnsi="Times New Roman" w:cs="Times New Roman"/>
          <w:sz w:val="23"/>
          <w:szCs w:val="23"/>
        </w:rPr>
        <w:t>The need to provide a S</w:t>
      </w:r>
      <w:r w:rsidRPr="00233AD4">
        <w:rPr>
          <w:rFonts w:ascii="Times New Roman" w:hAnsi="Times New Roman" w:cs="Times New Roman"/>
          <w:sz w:val="23"/>
          <w:szCs w:val="23"/>
        </w:rPr>
        <w:t xml:space="preserve">ection 95 reference number </w:t>
      </w:r>
      <w:r w:rsidRPr="00233AD4">
        <w:rPr>
          <w:rFonts w:ascii="Times New Roman" w:hAnsi="Times New Roman" w:cs="Times New Roman"/>
          <w:sz w:val="23"/>
          <w:szCs w:val="23"/>
        </w:rPr>
        <w:t xml:space="preserve">has nothing to do with fees. </w:t>
      </w:r>
      <w:r w:rsidR="00D33851" w:rsidRPr="00233AD4">
        <w:rPr>
          <w:rFonts w:ascii="Times New Roman" w:hAnsi="Times New Roman" w:cs="Times New Roman"/>
          <w:sz w:val="23"/>
          <w:szCs w:val="23"/>
        </w:rPr>
        <w:t>It is used to</w:t>
      </w:r>
      <w:r w:rsidR="00D33851" w:rsidRPr="00233AD4">
        <w:rPr>
          <w:rFonts w:ascii="Times New Roman" w:hAnsi="Times New Roman" w:cs="Times New Roman"/>
          <w:sz w:val="23"/>
          <w:szCs w:val="23"/>
        </w:rPr>
        <w:t>;</w:t>
      </w:r>
    </w:p>
    <w:p w14:paraId="7A43CF1F" w14:textId="77777777" w:rsidR="00D33851" w:rsidRPr="00233AD4" w:rsidRDefault="00D33851" w:rsidP="00E83B29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233AD4">
        <w:rPr>
          <w:rFonts w:ascii="Times New Roman" w:hAnsi="Times New Roman" w:cs="Times New Roman"/>
          <w:sz w:val="23"/>
          <w:szCs w:val="23"/>
        </w:rPr>
        <w:t>Link your appeal to your asylum support record</w:t>
      </w:r>
    </w:p>
    <w:p w14:paraId="49C000E1" w14:textId="77777777" w:rsidR="00D33851" w:rsidRPr="00233AD4" w:rsidRDefault="00D33851" w:rsidP="00E83B29">
      <w:pPr>
        <w:numPr>
          <w:ilvl w:val="1"/>
          <w:numId w:val="22"/>
        </w:numPr>
        <w:spacing w:after="0" w:line="240" w:lineRule="auto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kern w:val="0"/>
          <w:sz w:val="23"/>
          <w:szCs w:val="23"/>
          <w:lang w:eastAsia="en-GB"/>
          <w14:ligatures w14:val="none"/>
        </w:rPr>
      </w:pPr>
      <w:r w:rsidRPr="00233AD4">
        <w:rPr>
          <w:rFonts w:ascii="Times New Roman" w:hAnsi="Times New Roman" w:cs="Times New Roman"/>
          <w:sz w:val="23"/>
          <w:szCs w:val="23"/>
        </w:rPr>
        <w:t xml:space="preserve">Help ensure </w:t>
      </w:r>
      <w:r w:rsidRPr="00233AD4">
        <w:rPr>
          <w:rStyle w:val="Strong"/>
          <w:rFonts w:ascii="Times New Roman" w:eastAsiaTheme="majorEastAsia" w:hAnsi="Times New Roman" w:cs="Times New Roman"/>
          <w:sz w:val="23"/>
          <w:szCs w:val="23"/>
        </w:rPr>
        <w:t>Section 95 support continues during the appeal</w:t>
      </w:r>
    </w:p>
    <w:p w14:paraId="16DA1434" w14:textId="78936614" w:rsidR="00D33851" w:rsidRPr="00233AD4" w:rsidRDefault="00D33851" w:rsidP="00E83B29">
      <w:pPr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233AD4">
        <w:rPr>
          <w:rFonts w:ascii="Times New Roman" w:hAnsi="Times New Roman" w:cs="Times New Roman"/>
          <w:sz w:val="23"/>
          <w:szCs w:val="23"/>
        </w:rPr>
        <w:t>Assist the Tribunal/Home Office with identification</w:t>
      </w:r>
    </w:p>
    <w:p w14:paraId="2E66AF0E" w14:textId="77777777" w:rsidR="005A391B" w:rsidRDefault="005A391B" w:rsidP="005A391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</w:p>
    <w:p w14:paraId="0F9C615D" w14:textId="3C6235B4" w:rsidR="006C3490" w:rsidRPr="00550A48" w:rsidRDefault="006C3490" w:rsidP="00550A48">
      <w:pPr>
        <w:pStyle w:val="ListParagraph"/>
        <w:numPr>
          <w:ilvl w:val="1"/>
          <w:numId w:val="32"/>
        </w:numPr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550A4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How Long Until My Appeal Is Heard?</w:t>
      </w:r>
    </w:p>
    <w:p w14:paraId="4021CC6D" w14:textId="77777777" w:rsidR="00E83B29" w:rsidRPr="00233AD4" w:rsidRDefault="00E83B29" w:rsidP="00E83B29">
      <w:pPr>
        <w:pStyle w:val="ListParagraph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</w:pPr>
    </w:p>
    <w:p w14:paraId="7D4FF443" w14:textId="65CDCBB5" w:rsidR="006C3490" w:rsidRPr="00233AD4" w:rsidRDefault="006C3490" w:rsidP="00B312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6C3490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Because the asylum appeal system in the UK has a </w:t>
      </w:r>
      <w:r w:rsidRPr="006C349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big backlog</w:t>
      </w:r>
      <w:r w:rsidRPr="006C3490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, many people are waiting a long time before their appeal is </w:t>
      </w:r>
      <w:r w:rsidRPr="006C349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heard in court</w:t>
      </w:r>
      <w:r w:rsidRPr="006C3490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.</w:t>
      </w:r>
    </w:p>
    <w:p w14:paraId="7DF1DBFD" w14:textId="77777777" w:rsidR="00274300" w:rsidRDefault="00274300" w:rsidP="00B312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</w:p>
    <w:p w14:paraId="568A895C" w14:textId="15767EF9" w:rsidR="006C3490" w:rsidRPr="00233AD4" w:rsidRDefault="00677AAD" w:rsidP="00B312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233AD4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As of Jan26,</w:t>
      </w:r>
      <w:r w:rsidRPr="00233AD4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 t</w:t>
      </w:r>
      <w:r w:rsidR="006C3490" w:rsidRPr="006C349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ypical waiting time </w:t>
      </w:r>
      <w:r w:rsidR="00D33851" w:rsidRPr="00233AD4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is a</w:t>
      </w:r>
      <w:r w:rsidR="006C3490" w:rsidRPr="006C349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round 50–60 weeks or longer</w:t>
      </w:r>
      <w:r w:rsidR="006C3490" w:rsidRPr="006C3490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 (more than 12 months). </w:t>
      </w:r>
    </w:p>
    <w:p w14:paraId="5C3F1571" w14:textId="77777777" w:rsidR="00AD2A07" w:rsidRDefault="00AD2A07" w:rsidP="00B312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7777F92" w14:textId="77777777" w:rsidR="00FA3872" w:rsidRPr="006C3490" w:rsidRDefault="00FA3872" w:rsidP="00B312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E36EF9A" w14:textId="217AF36D" w:rsidR="006C3490" w:rsidRPr="00550A48" w:rsidRDefault="006C3490" w:rsidP="00550A48">
      <w:pPr>
        <w:pStyle w:val="ListParagraph"/>
        <w:numPr>
          <w:ilvl w:val="1"/>
          <w:numId w:val="26"/>
        </w:numPr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550A4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Happens After I Appeal?</w:t>
      </w:r>
    </w:p>
    <w:p w14:paraId="7619AA5C" w14:textId="77777777" w:rsidR="00AD2A07" w:rsidRPr="00233AD4" w:rsidRDefault="00AD2A07" w:rsidP="00B312B3">
      <w:pPr>
        <w:pStyle w:val="ListParagraph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</w:pPr>
    </w:p>
    <w:p w14:paraId="3C92B4CC" w14:textId="77777777" w:rsidR="006C3490" w:rsidRPr="00233AD4" w:rsidRDefault="006C3490" w:rsidP="00B312B3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233AD4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Your case is heard by an </w:t>
      </w:r>
      <w:r w:rsidRPr="00233AD4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independent judge</w:t>
      </w:r>
    </w:p>
    <w:p w14:paraId="632EC562" w14:textId="77777777" w:rsidR="006C3490" w:rsidRPr="00233AD4" w:rsidRDefault="006C3490" w:rsidP="00B312B3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233AD4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You will usually attend a hearing</w:t>
      </w:r>
    </w:p>
    <w:p w14:paraId="14572130" w14:textId="77777777" w:rsidR="006C3490" w:rsidRPr="00233AD4" w:rsidRDefault="006C3490" w:rsidP="00B312B3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233AD4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An interpreter is provided if needed</w:t>
      </w:r>
    </w:p>
    <w:p w14:paraId="45CBED71" w14:textId="77777777" w:rsidR="00AD2A07" w:rsidRPr="00233AD4" w:rsidRDefault="00AD2A07" w:rsidP="00B312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</w:p>
    <w:p w14:paraId="6DA0E715" w14:textId="660AC246" w:rsidR="006C3490" w:rsidRDefault="006C3490" w:rsidP="00B312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6C3490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After the hearing, you usually receive a </w:t>
      </w:r>
      <w:r w:rsidRPr="006C349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written decision in </w:t>
      </w:r>
      <w:r w:rsidR="00D33851" w:rsidRPr="00233AD4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2-6 </w:t>
      </w:r>
      <w:r w:rsidRPr="006C349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weeks</w:t>
      </w:r>
      <w:r w:rsidR="00D33851" w:rsidRPr="00233AD4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 </w:t>
      </w:r>
      <w:r w:rsidR="00D33851" w:rsidRPr="00233AD4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(but i</w:t>
      </w:r>
      <w:r w:rsidR="00677AAD" w:rsidRPr="00233AD4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t</w:t>
      </w:r>
      <w:r w:rsidR="00D33851" w:rsidRPr="00233AD4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 can take longer). </w:t>
      </w:r>
    </w:p>
    <w:p w14:paraId="526CC70E" w14:textId="77777777" w:rsidR="00882F96" w:rsidRDefault="00882F96" w:rsidP="00B312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</w:p>
    <w:p w14:paraId="4DE0703C" w14:textId="6B3EE1FE" w:rsidR="00882F96" w:rsidRPr="00550A48" w:rsidRDefault="00882F96" w:rsidP="00550A48">
      <w:pPr>
        <w:pStyle w:val="ListParagraph"/>
        <w:numPr>
          <w:ilvl w:val="1"/>
          <w:numId w:val="29"/>
        </w:numPr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550A4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How Many Times Can I Appeal?</w:t>
      </w:r>
    </w:p>
    <w:p w14:paraId="363E94C0" w14:textId="77777777" w:rsidR="00882F96" w:rsidRPr="00E83B29" w:rsidRDefault="00882F96" w:rsidP="00882F96">
      <w:pPr>
        <w:pStyle w:val="ListParagraph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19DD5342" w14:textId="77777777" w:rsidR="00882F96" w:rsidRPr="00233AD4" w:rsidRDefault="00882F96" w:rsidP="00882F9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233AD4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You usually get </w:t>
      </w:r>
      <w:r w:rsidRPr="00233AD4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one full asylum appeal</w:t>
      </w:r>
      <w:r w:rsidRPr="00233AD4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 to the First-tier Tribunal.</w:t>
      </w:r>
    </w:p>
    <w:p w14:paraId="5ACFC5B8" w14:textId="77777777" w:rsidR="00882F96" w:rsidRPr="00233AD4" w:rsidRDefault="00882F96" w:rsidP="00882F9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233AD4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This is your main chance to explain your case to a judge.</w:t>
      </w:r>
    </w:p>
    <w:p w14:paraId="6FE10D44" w14:textId="77777777" w:rsidR="00882F96" w:rsidRPr="006C3490" w:rsidRDefault="00882F96" w:rsidP="00882F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</w:p>
    <w:p w14:paraId="27C6D959" w14:textId="77777777" w:rsidR="00882F96" w:rsidRPr="00233AD4" w:rsidRDefault="00882F96" w:rsidP="00882F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6C3490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If the appeal is refused:</w:t>
      </w:r>
    </w:p>
    <w:p w14:paraId="128CF7B0" w14:textId="77777777" w:rsidR="00882F96" w:rsidRPr="006C3490" w:rsidRDefault="00882F96" w:rsidP="00882F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</w:p>
    <w:p w14:paraId="4506D1EF" w14:textId="77777777" w:rsidR="00882F96" w:rsidRPr="00233AD4" w:rsidRDefault="00882F96" w:rsidP="00882F9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233AD4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There is </w:t>
      </w:r>
      <w:r w:rsidRPr="00233AD4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no automatic second appeal</w:t>
      </w:r>
    </w:p>
    <w:p w14:paraId="31B0A41A" w14:textId="77777777" w:rsidR="00882F96" w:rsidRPr="00233AD4" w:rsidRDefault="00882F96" w:rsidP="00882F9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233AD4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Further challenges are only possible in limited situations.</w:t>
      </w:r>
    </w:p>
    <w:p w14:paraId="609450F6" w14:textId="77777777" w:rsidR="00882F96" w:rsidRPr="006C3490" w:rsidRDefault="00882F96" w:rsidP="00882F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</w:p>
    <w:p w14:paraId="34F2CD34" w14:textId="77777777" w:rsidR="00882F96" w:rsidRPr="00233AD4" w:rsidRDefault="00882F96" w:rsidP="00882F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6C3490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You may still be able to:</w:t>
      </w:r>
    </w:p>
    <w:p w14:paraId="61B70394" w14:textId="77777777" w:rsidR="00882F96" w:rsidRPr="006C3490" w:rsidRDefault="00882F96" w:rsidP="00882F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</w:p>
    <w:p w14:paraId="45112DBD" w14:textId="77777777" w:rsidR="00882F96" w:rsidRPr="00233AD4" w:rsidRDefault="00882F96" w:rsidP="00882F96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233AD4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Challenge a </w:t>
      </w:r>
      <w:r w:rsidRPr="00233AD4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legal error</w:t>
      </w:r>
      <w:r w:rsidRPr="00233AD4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 to the Upper Tribunal</w:t>
      </w:r>
    </w:p>
    <w:p w14:paraId="3F1497DB" w14:textId="77777777" w:rsidR="00882F96" w:rsidRDefault="00882F96" w:rsidP="00882F96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233AD4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Make a </w:t>
      </w:r>
      <w:r w:rsidRPr="00233AD4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fresh asylum claim</w:t>
      </w:r>
      <w:r w:rsidRPr="00233AD4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 with new evidence</w:t>
      </w:r>
    </w:p>
    <w:p w14:paraId="776CD8C2" w14:textId="77777777" w:rsidR="00AD2A07" w:rsidRPr="006C3490" w:rsidRDefault="00AD2A07" w:rsidP="00B312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</w:p>
    <w:p w14:paraId="08803A23" w14:textId="0E682DA8" w:rsidR="006C3490" w:rsidRPr="00550A48" w:rsidRDefault="006C3490" w:rsidP="00550A48">
      <w:pPr>
        <w:pStyle w:val="ListParagraph"/>
        <w:numPr>
          <w:ilvl w:val="1"/>
          <w:numId w:val="29"/>
        </w:numPr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550A4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Can I Get Support While I Appeal</w:t>
      </w:r>
      <w:r w:rsidR="00A65395" w:rsidRPr="00550A4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and if my Appeal is refused</w:t>
      </w:r>
      <w:r w:rsidRPr="00550A4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?</w:t>
      </w:r>
    </w:p>
    <w:p w14:paraId="7FC9C9CD" w14:textId="77777777" w:rsidR="00AD2A07" w:rsidRPr="007B2508" w:rsidRDefault="00AD2A07" w:rsidP="00B312B3">
      <w:pPr>
        <w:pStyle w:val="ListParagraph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</w:pPr>
    </w:p>
    <w:p w14:paraId="7F1D4B62" w14:textId="2E05A6E1" w:rsidR="006C3490" w:rsidRDefault="006C3490" w:rsidP="00B312B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6C349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Section 95 Support</w:t>
      </w:r>
      <w:r w:rsidR="007B2508" w:rsidRPr="007B2508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: </w:t>
      </w:r>
      <w:r w:rsidR="007B2508"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If</w:t>
      </w:r>
      <w:r w:rsidRPr="006C3490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 you are destitute and appeal </w:t>
      </w:r>
      <w:r w:rsidRPr="006C349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on time</w:t>
      </w:r>
      <w:r w:rsidRPr="006C3490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, Section 95 support usually continues.</w:t>
      </w:r>
      <w:r w:rsidR="00D33851"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 </w:t>
      </w:r>
      <w:r w:rsidRPr="006C3490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This includes:</w:t>
      </w:r>
    </w:p>
    <w:p w14:paraId="0512D853" w14:textId="77777777" w:rsidR="008C32A6" w:rsidRPr="007B2508" w:rsidRDefault="008C32A6" w:rsidP="00B312B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</w:p>
    <w:p w14:paraId="21E1DA20" w14:textId="77777777" w:rsidR="006C3490" w:rsidRPr="007B2508" w:rsidRDefault="006C3490" w:rsidP="00B312B3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Accommodation (if needed)</w:t>
      </w:r>
    </w:p>
    <w:p w14:paraId="7079CA46" w14:textId="5B24EEE6" w:rsidR="006C3490" w:rsidRPr="007B2508" w:rsidRDefault="00D33851" w:rsidP="00B312B3">
      <w:pPr>
        <w:pStyle w:val="ListParagraph"/>
        <w:numPr>
          <w:ilvl w:val="0"/>
          <w:numId w:val="27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A</w:t>
      </w:r>
      <w:r w:rsidR="001D1777"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n Aspen card wi</w:t>
      </w:r>
      <w:r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th ab</w:t>
      </w:r>
      <w:r w:rsidR="006C3490"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out </w:t>
      </w:r>
      <w:r w:rsidR="006C3490" w:rsidRPr="007B2508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£49</w:t>
      </w:r>
      <w:r w:rsidRPr="007B2508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 </w:t>
      </w:r>
      <w:r w:rsidR="006C3490" w:rsidRPr="007B2508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per week</w:t>
      </w:r>
      <w:r w:rsidR="006C3490"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 </w:t>
      </w:r>
      <w:r w:rsidR="006C3490"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(or </w:t>
      </w:r>
      <w:r w:rsidR="006C3490" w:rsidRPr="007B2508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£</w:t>
      </w:r>
      <w:r w:rsidRPr="007B2508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9</w:t>
      </w:r>
      <w:r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 </w:t>
      </w:r>
      <w:r w:rsidR="006C3490"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if in full board accommodation) </w:t>
      </w:r>
      <w:r w:rsidR="001D1777"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and the ability to withdraw small amounts of cash. </w:t>
      </w:r>
    </w:p>
    <w:p w14:paraId="66F800BF" w14:textId="77777777" w:rsidR="00AD2A07" w:rsidRPr="006C3490" w:rsidRDefault="00AD2A07" w:rsidP="00B312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</w:p>
    <w:p w14:paraId="19D6DAB1" w14:textId="5E65B32B" w:rsidR="006C3490" w:rsidRPr="007B2508" w:rsidRDefault="006C3490" w:rsidP="00B312B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6C349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Section 4 Support</w:t>
      </w:r>
      <w:r w:rsidR="007B2508" w:rsidRPr="007B2508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 xml:space="preserve">: </w:t>
      </w:r>
      <w:r w:rsidRPr="006C3490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If your appeal is refused</w:t>
      </w:r>
      <w:r w:rsidR="00D257E1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, you are destitute</w:t>
      </w:r>
      <w:r w:rsidR="0019702F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 (</w:t>
      </w:r>
      <w:r w:rsidRPr="006C3490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Section 95</w:t>
      </w:r>
      <w:r w:rsidR="0019702F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 typically</w:t>
      </w:r>
      <w:r w:rsidRPr="006C3490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 ends</w:t>
      </w:r>
      <w:r w:rsidR="00C81F8F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 </w:t>
      </w:r>
      <w:r w:rsidR="00BB4F8B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21 days after </w:t>
      </w:r>
      <w:r w:rsidR="002629CB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your appeal is refused) </w:t>
      </w:r>
      <w:r w:rsidR="00C81F8F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and you are unable to leave the UK for certain reasons</w:t>
      </w:r>
      <w:r w:rsidRPr="006C3490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, you may be able to apply for Section 4 support.</w:t>
      </w:r>
      <w:r w:rsidR="00D33851"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 </w:t>
      </w:r>
      <w:r w:rsidRPr="006C3490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This includes:</w:t>
      </w:r>
    </w:p>
    <w:p w14:paraId="3DE7790C" w14:textId="77777777" w:rsidR="00AD2A07" w:rsidRPr="006C3490" w:rsidRDefault="00AD2A07" w:rsidP="00B312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</w:p>
    <w:p w14:paraId="6290730B" w14:textId="37EF86B6" w:rsidR="006C3490" w:rsidRPr="007B2508" w:rsidRDefault="006C3490" w:rsidP="00B312B3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Accommodation</w:t>
      </w:r>
      <w:r w:rsidR="00D33851"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 (if needed) </w:t>
      </w:r>
    </w:p>
    <w:p w14:paraId="5380059C" w14:textId="2EF45D88" w:rsidR="00D33851" w:rsidRPr="007B2508" w:rsidRDefault="00D33851" w:rsidP="00B312B3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>A</w:t>
      </w:r>
      <w:r w:rsidR="001D1777"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n Aspen </w:t>
      </w:r>
      <w:r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card with about </w:t>
      </w:r>
      <w:r w:rsidRPr="007B2508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£49 per week</w:t>
      </w:r>
      <w:r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 (or </w:t>
      </w:r>
      <w:r w:rsidRPr="007B2508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£9</w:t>
      </w:r>
      <w:r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 if in full board accommodation)</w:t>
      </w:r>
      <w:r w:rsidR="001D1777"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, with </w:t>
      </w:r>
      <w:r w:rsidR="001D1777" w:rsidRPr="007B2508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u w:val="single"/>
          <w:lang w:eastAsia="en-GB"/>
          <w14:ligatures w14:val="none"/>
        </w:rPr>
        <w:t>no</w:t>
      </w:r>
      <w:r w:rsidR="001D1777"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 ability to withdraw cash. </w:t>
      </w:r>
      <w:r w:rsidR="007807CA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The card can only be used </w:t>
      </w:r>
      <w:r w:rsidR="001D1777"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in certain shops. </w:t>
      </w:r>
    </w:p>
    <w:p w14:paraId="5E916E11" w14:textId="77777777" w:rsidR="00AD2A07" w:rsidRPr="006C3490" w:rsidRDefault="00AD2A07" w:rsidP="00AD2A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</w:p>
    <w:p w14:paraId="55A3F13F" w14:textId="77777777" w:rsidR="006C3490" w:rsidRDefault="006C3490" w:rsidP="00E83B2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C349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10. Important Things to Remember</w:t>
      </w:r>
    </w:p>
    <w:p w14:paraId="0F4253F1" w14:textId="77777777" w:rsidR="00AD2A07" w:rsidRPr="006C3490" w:rsidRDefault="00AD2A07" w:rsidP="00E83B2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0D6AE85D" w14:textId="77777777" w:rsidR="006C3490" w:rsidRPr="007B2508" w:rsidRDefault="006C3490" w:rsidP="00AD2A07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Asylum appeals are </w:t>
      </w:r>
      <w:r w:rsidRPr="007B2508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free</w:t>
      </w:r>
    </w:p>
    <w:p w14:paraId="5960EF88" w14:textId="77777777" w:rsidR="006C3490" w:rsidRPr="007B2508" w:rsidRDefault="006C3490" w:rsidP="00AD2A07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You usually have </w:t>
      </w:r>
      <w:r w:rsidRPr="007B2508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14 days</w:t>
      </w:r>
      <w:r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 to appeal</w:t>
      </w:r>
    </w:p>
    <w:p w14:paraId="76D213A3" w14:textId="77777777" w:rsidR="006C3490" w:rsidRPr="007B2508" w:rsidRDefault="006C3490" w:rsidP="00AD2A07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Most people have </w:t>
      </w:r>
      <w:r w:rsidRPr="007B2508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one full appeal</w:t>
      </w:r>
    </w:p>
    <w:p w14:paraId="74484F3F" w14:textId="77777777" w:rsidR="006C3490" w:rsidRPr="007B2508" w:rsidRDefault="006C3490" w:rsidP="00AD2A07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</w:pPr>
      <w:r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Wait times for hearings can be </w:t>
      </w:r>
      <w:r w:rsidRPr="007B2508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many months</w:t>
      </w:r>
    </w:p>
    <w:p w14:paraId="0D9FC3B1" w14:textId="77777777" w:rsidR="00837AD9" w:rsidRPr="00837AD9" w:rsidRDefault="006C3490" w:rsidP="00AD2A07">
      <w:pPr>
        <w:pStyle w:val="ListParagraph"/>
        <w:numPr>
          <w:ilvl w:val="0"/>
          <w:numId w:val="31"/>
        </w:num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kern w:val="0"/>
          <w:sz w:val="23"/>
          <w:szCs w:val="23"/>
          <w:lang w:eastAsia="en-GB"/>
          <w14:ligatures w14:val="none"/>
        </w:rPr>
      </w:pPr>
      <w:r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Support may continue </w:t>
      </w:r>
      <w:r w:rsidRPr="007B2508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during</w:t>
      </w:r>
      <w:r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 the appeal</w:t>
      </w:r>
      <w:r w:rsidR="00677AAD"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 (Section 95) and </w:t>
      </w:r>
      <w:r w:rsidR="00677AAD" w:rsidRPr="007B2508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en-GB"/>
          <w14:ligatures w14:val="none"/>
        </w:rPr>
        <w:t>after</w:t>
      </w:r>
      <w:r w:rsidR="00677AAD" w:rsidRPr="007B2508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 (Section 4) while you make arrangements to leave the UK</w:t>
      </w:r>
      <w:r w:rsidR="00837AD9">
        <w:rPr>
          <w:rFonts w:ascii="Times New Roman" w:eastAsia="Times New Roman" w:hAnsi="Times New Roman" w:cs="Times New Roman"/>
          <w:kern w:val="0"/>
          <w:sz w:val="23"/>
          <w:szCs w:val="23"/>
          <w:lang w:eastAsia="en-GB"/>
          <w14:ligatures w14:val="none"/>
        </w:rPr>
        <w:t xml:space="preserve">. </w:t>
      </w:r>
    </w:p>
    <w:p w14:paraId="706C4FC0" w14:textId="77777777" w:rsidR="00837AD9" w:rsidRPr="00837AD9" w:rsidRDefault="00837AD9" w:rsidP="00AD2A07">
      <w:pPr>
        <w:pStyle w:val="ListParagraph"/>
        <w:numPr>
          <w:ilvl w:val="0"/>
          <w:numId w:val="31"/>
        </w:num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kern w:val="0"/>
          <w:sz w:val="23"/>
          <w:szCs w:val="23"/>
          <w:lang w:eastAsia="en-GB"/>
          <w14:ligatures w14:val="none"/>
        </w:rPr>
      </w:pPr>
    </w:p>
    <w:p w14:paraId="5874C056" w14:textId="77777777" w:rsidR="00837AD9" w:rsidRPr="00837AD9" w:rsidRDefault="00837AD9" w:rsidP="00AD2A07">
      <w:pPr>
        <w:pStyle w:val="ListParagraph"/>
        <w:numPr>
          <w:ilvl w:val="0"/>
          <w:numId w:val="31"/>
        </w:num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kern w:val="0"/>
          <w:sz w:val="23"/>
          <w:szCs w:val="23"/>
          <w:lang w:eastAsia="en-GB"/>
          <w14:ligatures w14:val="none"/>
        </w:rPr>
      </w:pPr>
    </w:p>
    <w:p w14:paraId="65DC9B7C" w14:textId="660DBFFE" w:rsidR="006C3490" w:rsidRPr="007B2508" w:rsidRDefault="006C3490" w:rsidP="00AD2A07">
      <w:pPr>
        <w:pStyle w:val="ListParagraph"/>
        <w:numPr>
          <w:ilvl w:val="0"/>
          <w:numId w:val="31"/>
        </w:num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kern w:val="0"/>
          <w:sz w:val="23"/>
          <w:szCs w:val="23"/>
          <w:lang w:eastAsia="en-GB"/>
          <w14:ligatures w14:val="none"/>
        </w:rPr>
      </w:pPr>
      <w:r w:rsidRPr="007B2508">
        <w:rPr>
          <w:rFonts w:ascii="Times New Roman" w:eastAsia="Times New Roman" w:hAnsi="Times New Roman" w:cs="Times New Roman"/>
          <w:vanish/>
          <w:kern w:val="0"/>
          <w:sz w:val="23"/>
          <w:szCs w:val="23"/>
          <w:lang w:eastAsia="en-GB"/>
          <w14:ligatures w14:val="none"/>
        </w:rPr>
        <w:t>Top of Form</w:t>
      </w:r>
    </w:p>
    <w:p w14:paraId="5B45D3FD" w14:textId="77777777" w:rsidR="006C3490" w:rsidRPr="007B2508" w:rsidRDefault="006C3490" w:rsidP="00AD2A07">
      <w:pPr>
        <w:pStyle w:val="ListParagraph"/>
        <w:numPr>
          <w:ilvl w:val="0"/>
          <w:numId w:val="31"/>
        </w:num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kern w:val="0"/>
          <w:sz w:val="23"/>
          <w:szCs w:val="23"/>
          <w:lang w:eastAsia="en-GB"/>
          <w14:ligatures w14:val="none"/>
        </w:rPr>
      </w:pPr>
      <w:r w:rsidRPr="007B2508">
        <w:rPr>
          <w:rFonts w:ascii="Times New Roman" w:eastAsia="Times New Roman" w:hAnsi="Times New Roman" w:cs="Times New Roman"/>
          <w:vanish/>
          <w:kern w:val="0"/>
          <w:sz w:val="23"/>
          <w:szCs w:val="23"/>
          <w:lang w:eastAsia="en-GB"/>
          <w14:ligatures w14:val="none"/>
        </w:rPr>
        <w:t>Bottom of Form</w:t>
      </w:r>
    </w:p>
    <w:sectPr w:rsidR="006C3490" w:rsidRPr="007B2508" w:rsidSect="008C32A6">
      <w:pgSz w:w="11906" w:h="16838"/>
      <w:pgMar w:top="1418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4EF5"/>
    <w:multiLevelType w:val="multilevel"/>
    <w:tmpl w:val="A6CC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241A5"/>
    <w:multiLevelType w:val="multilevel"/>
    <w:tmpl w:val="09A4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B55C5"/>
    <w:multiLevelType w:val="multilevel"/>
    <w:tmpl w:val="1486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87B59"/>
    <w:multiLevelType w:val="hybridMultilevel"/>
    <w:tmpl w:val="83BC25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A5611"/>
    <w:multiLevelType w:val="multilevel"/>
    <w:tmpl w:val="2B16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33694"/>
    <w:multiLevelType w:val="multilevel"/>
    <w:tmpl w:val="09A4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900309"/>
    <w:multiLevelType w:val="multilevel"/>
    <w:tmpl w:val="09A4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A4665C"/>
    <w:multiLevelType w:val="multilevel"/>
    <w:tmpl w:val="09A4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DA2337"/>
    <w:multiLevelType w:val="multilevel"/>
    <w:tmpl w:val="6BE4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D59A4"/>
    <w:multiLevelType w:val="multilevel"/>
    <w:tmpl w:val="2DB0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7D3EB6"/>
    <w:multiLevelType w:val="multilevel"/>
    <w:tmpl w:val="1C7A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F25533"/>
    <w:multiLevelType w:val="multilevel"/>
    <w:tmpl w:val="09A4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016125"/>
    <w:multiLevelType w:val="multilevel"/>
    <w:tmpl w:val="3A0A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5244BC"/>
    <w:multiLevelType w:val="multilevel"/>
    <w:tmpl w:val="5812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015EAE"/>
    <w:multiLevelType w:val="multilevel"/>
    <w:tmpl w:val="3A0A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452F1B"/>
    <w:multiLevelType w:val="multilevel"/>
    <w:tmpl w:val="1C7A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303A88"/>
    <w:multiLevelType w:val="hybridMultilevel"/>
    <w:tmpl w:val="10B0A0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90757"/>
    <w:multiLevelType w:val="hybridMultilevel"/>
    <w:tmpl w:val="10B0A0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06224"/>
    <w:multiLevelType w:val="multilevel"/>
    <w:tmpl w:val="A65A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F274D0"/>
    <w:multiLevelType w:val="multilevel"/>
    <w:tmpl w:val="4F3C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4C7C38"/>
    <w:multiLevelType w:val="multilevel"/>
    <w:tmpl w:val="63EE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9732BD"/>
    <w:multiLevelType w:val="multilevel"/>
    <w:tmpl w:val="3A0A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D1562A"/>
    <w:multiLevelType w:val="multilevel"/>
    <w:tmpl w:val="3A0A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0D6E6E"/>
    <w:multiLevelType w:val="multilevel"/>
    <w:tmpl w:val="D940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8E5165"/>
    <w:multiLevelType w:val="hybridMultilevel"/>
    <w:tmpl w:val="A66CF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66FF3"/>
    <w:multiLevelType w:val="hybridMultilevel"/>
    <w:tmpl w:val="F5C425B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E67A5"/>
    <w:multiLevelType w:val="multilevel"/>
    <w:tmpl w:val="FD82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903216"/>
    <w:multiLevelType w:val="multilevel"/>
    <w:tmpl w:val="7E02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C2477C"/>
    <w:multiLevelType w:val="hybridMultilevel"/>
    <w:tmpl w:val="6CDE2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A5ED4"/>
    <w:multiLevelType w:val="multilevel"/>
    <w:tmpl w:val="1C7A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A410B1"/>
    <w:multiLevelType w:val="multilevel"/>
    <w:tmpl w:val="2E22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307F32"/>
    <w:multiLevelType w:val="multilevel"/>
    <w:tmpl w:val="F638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417EA8"/>
    <w:multiLevelType w:val="multilevel"/>
    <w:tmpl w:val="A238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668083">
    <w:abstractNumId w:val="10"/>
  </w:num>
  <w:num w:numId="2" w16cid:durableId="302270895">
    <w:abstractNumId w:val="13"/>
  </w:num>
  <w:num w:numId="3" w16cid:durableId="1165587308">
    <w:abstractNumId w:val="31"/>
  </w:num>
  <w:num w:numId="4" w16cid:durableId="1361013683">
    <w:abstractNumId w:val="12"/>
  </w:num>
  <w:num w:numId="5" w16cid:durableId="1844708996">
    <w:abstractNumId w:val="0"/>
  </w:num>
  <w:num w:numId="6" w16cid:durableId="1575971591">
    <w:abstractNumId w:val="8"/>
  </w:num>
  <w:num w:numId="7" w16cid:durableId="124202032">
    <w:abstractNumId w:val="18"/>
  </w:num>
  <w:num w:numId="8" w16cid:durableId="1246838111">
    <w:abstractNumId w:val="27"/>
  </w:num>
  <w:num w:numId="9" w16cid:durableId="1645740126">
    <w:abstractNumId w:val="5"/>
  </w:num>
  <w:num w:numId="10" w16cid:durableId="1817719814">
    <w:abstractNumId w:val="19"/>
  </w:num>
  <w:num w:numId="11" w16cid:durableId="1268197553">
    <w:abstractNumId w:val="32"/>
  </w:num>
  <w:num w:numId="12" w16cid:durableId="1957322977">
    <w:abstractNumId w:val="20"/>
  </w:num>
  <w:num w:numId="13" w16cid:durableId="1022588075">
    <w:abstractNumId w:val="26"/>
  </w:num>
  <w:num w:numId="14" w16cid:durableId="595483928">
    <w:abstractNumId w:val="4"/>
  </w:num>
  <w:num w:numId="15" w16cid:durableId="216210410">
    <w:abstractNumId w:val="30"/>
  </w:num>
  <w:num w:numId="16" w16cid:durableId="1348559016">
    <w:abstractNumId w:val="24"/>
  </w:num>
  <w:num w:numId="17" w16cid:durableId="1369573378">
    <w:abstractNumId w:val="29"/>
  </w:num>
  <w:num w:numId="18" w16cid:durableId="1364477896">
    <w:abstractNumId w:val="17"/>
  </w:num>
  <w:num w:numId="19" w16cid:durableId="1629163435">
    <w:abstractNumId w:val="15"/>
  </w:num>
  <w:num w:numId="20" w16cid:durableId="1583757221">
    <w:abstractNumId w:val="25"/>
  </w:num>
  <w:num w:numId="21" w16cid:durableId="869879327">
    <w:abstractNumId w:val="28"/>
  </w:num>
  <w:num w:numId="22" w16cid:durableId="1774664208">
    <w:abstractNumId w:val="3"/>
  </w:num>
  <w:num w:numId="23" w16cid:durableId="1764304687">
    <w:abstractNumId w:val="22"/>
  </w:num>
  <w:num w:numId="24" w16cid:durableId="506360905">
    <w:abstractNumId w:val="21"/>
  </w:num>
  <w:num w:numId="25" w16cid:durableId="1843885515">
    <w:abstractNumId w:val="14"/>
  </w:num>
  <w:num w:numId="26" w16cid:durableId="1161700514">
    <w:abstractNumId w:val="2"/>
  </w:num>
  <w:num w:numId="27" w16cid:durableId="1968005254">
    <w:abstractNumId w:val="11"/>
  </w:num>
  <w:num w:numId="28" w16cid:durableId="305621850">
    <w:abstractNumId w:val="6"/>
  </w:num>
  <w:num w:numId="29" w16cid:durableId="87427943">
    <w:abstractNumId w:val="9"/>
  </w:num>
  <w:num w:numId="30" w16cid:durableId="508953750">
    <w:abstractNumId w:val="1"/>
  </w:num>
  <w:num w:numId="31" w16cid:durableId="1883403812">
    <w:abstractNumId w:val="7"/>
  </w:num>
  <w:num w:numId="32" w16cid:durableId="723481423">
    <w:abstractNumId w:val="23"/>
  </w:num>
  <w:num w:numId="33" w16cid:durableId="10443296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90"/>
    <w:rsid w:val="00084D88"/>
    <w:rsid w:val="00194C40"/>
    <w:rsid w:val="0019702F"/>
    <w:rsid w:val="001D1777"/>
    <w:rsid w:val="00233AD4"/>
    <w:rsid w:val="002629CB"/>
    <w:rsid w:val="00274300"/>
    <w:rsid w:val="00550A48"/>
    <w:rsid w:val="005A391B"/>
    <w:rsid w:val="005D4379"/>
    <w:rsid w:val="00654EB3"/>
    <w:rsid w:val="00677AAD"/>
    <w:rsid w:val="006C3490"/>
    <w:rsid w:val="00744441"/>
    <w:rsid w:val="00765074"/>
    <w:rsid w:val="007807CA"/>
    <w:rsid w:val="007B2508"/>
    <w:rsid w:val="00837AD9"/>
    <w:rsid w:val="00882F96"/>
    <w:rsid w:val="008C32A6"/>
    <w:rsid w:val="00A440AC"/>
    <w:rsid w:val="00A65395"/>
    <w:rsid w:val="00AD2A07"/>
    <w:rsid w:val="00B312B3"/>
    <w:rsid w:val="00BB157B"/>
    <w:rsid w:val="00BB4F8B"/>
    <w:rsid w:val="00C15D26"/>
    <w:rsid w:val="00C81F8F"/>
    <w:rsid w:val="00CD709C"/>
    <w:rsid w:val="00D257E1"/>
    <w:rsid w:val="00D33851"/>
    <w:rsid w:val="00E010D6"/>
    <w:rsid w:val="00E83B29"/>
    <w:rsid w:val="00FA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2E1A"/>
  <w15:chartTrackingRefBased/>
  <w15:docId w15:val="{F6642DB5-0DC5-42B9-A69B-F791EC7D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4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4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4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4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4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4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4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4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4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4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4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4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49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3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33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7D455-7B1D-4561-A617-13021E902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hughes</dc:creator>
  <cp:keywords/>
  <dc:description/>
  <cp:lastModifiedBy>jessica hughes</cp:lastModifiedBy>
  <cp:revision>31</cp:revision>
  <cp:lastPrinted>2026-01-06T15:07:00Z</cp:lastPrinted>
  <dcterms:created xsi:type="dcterms:W3CDTF">2026-01-06T14:55:00Z</dcterms:created>
  <dcterms:modified xsi:type="dcterms:W3CDTF">2026-01-06T15:34:00Z</dcterms:modified>
</cp:coreProperties>
</file>